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A7072A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0F4428" w:rsidRDefault="000F4428" w:rsidP="002839FA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E24B4A" w:rsidRDefault="00692B28" w:rsidP="002839FA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</w:t>
      </w:r>
      <w:r w:rsidR="003C1049">
        <w:rPr>
          <w:b/>
          <w:bCs/>
          <w:iCs/>
          <w:sz w:val="28"/>
          <w:szCs w:val="28"/>
        </w:rPr>
        <w:t>0</w:t>
      </w:r>
      <w:r w:rsidR="009E2FE0">
        <w:rPr>
          <w:b/>
          <w:bCs/>
          <w:iCs/>
          <w:sz w:val="28"/>
          <w:szCs w:val="28"/>
        </w:rPr>
        <w:t>7</w:t>
      </w:r>
      <w:r w:rsidR="003C1049">
        <w:rPr>
          <w:b/>
          <w:bCs/>
          <w:iCs/>
          <w:sz w:val="28"/>
          <w:szCs w:val="28"/>
        </w:rPr>
        <w:t>.10</w:t>
      </w:r>
      <w:r w:rsidR="00A7072A">
        <w:rPr>
          <w:b/>
          <w:bCs/>
          <w:iCs/>
          <w:sz w:val="28"/>
          <w:szCs w:val="28"/>
        </w:rPr>
        <w:t>.202</w:t>
      </w:r>
      <w:r w:rsidR="00ED43FE">
        <w:rPr>
          <w:b/>
          <w:bCs/>
          <w:iCs/>
          <w:sz w:val="28"/>
          <w:szCs w:val="28"/>
        </w:rPr>
        <w:t>4</w:t>
      </w:r>
      <w:r w:rsidR="00A7072A">
        <w:rPr>
          <w:b/>
          <w:bCs/>
          <w:iCs/>
          <w:sz w:val="28"/>
          <w:szCs w:val="28"/>
        </w:rPr>
        <w:tab/>
      </w:r>
      <w:r w:rsidR="00A7072A">
        <w:rPr>
          <w:b/>
          <w:bCs/>
          <w:iCs/>
          <w:sz w:val="28"/>
          <w:szCs w:val="28"/>
        </w:rPr>
        <w:tab/>
      </w:r>
      <w:r w:rsidR="00A7072A">
        <w:rPr>
          <w:b/>
          <w:bCs/>
          <w:iCs/>
          <w:sz w:val="28"/>
          <w:szCs w:val="28"/>
        </w:rPr>
        <w:tab/>
      </w:r>
      <w:r w:rsidR="00ED43FE">
        <w:rPr>
          <w:b/>
          <w:bCs/>
          <w:iCs/>
          <w:sz w:val="28"/>
          <w:szCs w:val="28"/>
        </w:rPr>
        <w:t xml:space="preserve">    </w:t>
      </w:r>
      <w:r w:rsidR="00A7072A">
        <w:rPr>
          <w:b/>
          <w:bCs/>
          <w:iCs/>
          <w:sz w:val="28"/>
          <w:szCs w:val="28"/>
        </w:rPr>
        <w:tab/>
      </w:r>
      <w:r w:rsidR="00A7072A">
        <w:rPr>
          <w:b/>
          <w:bCs/>
          <w:iCs/>
          <w:sz w:val="28"/>
          <w:szCs w:val="28"/>
        </w:rPr>
        <w:tab/>
      </w:r>
      <w:r w:rsidR="00A7072A">
        <w:rPr>
          <w:b/>
          <w:bCs/>
          <w:iCs/>
          <w:sz w:val="28"/>
          <w:szCs w:val="28"/>
        </w:rPr>
        <w:tab/>
        <w:t xml:space="preserve"> </w:t>
      </w:r>
      <w:r w:rsidR="00ED43FE">
        <w:rPr>
          <w:b/>
          <w:bCs/>
          <w:iCs/>
          <w:sz w:val="28"/>
          <w:szCs w:val="28"/>
        </w:rPr>
        <w:t xml:space="preserve">     </w:t>
      </w:r>
      <w:r w:rsidR="00E31058">
        <w:rPr>
          <w:b/>
          <w:bCs/>
          <w:iCs/>
          <w:sz w:val="28"/>
          <w:szCs w:val="28"/>
        </w:rPr>
        <w:t xml:space="preserve">       </w:t>
      </w:r>
      <w:bookmarkStart w:id="0" w:name="_GoBack"/>
      <w:bookmarkEnd w:id="0"/>
      <w:r w:rsidR="00C83222">
        <w:rPr>
          <w:b/>
          <w:bCs/>
          <w:iCs/>
          <w:sz w:val="28"/>
          <w:szCs w:val="28"/>
        </w:rPr>
        <w:t>9</w:t>
      </w:r>
      <w:r>
        <w:rPr>
          <w:b/>
          <w:bCs/>
          <w:iCs/>
          <w:sz w:val="28"/>
          <w:szCs w:val="28"/>
        </w:rPr>
        <w:t>2</w:t>
      </w:r>
    </w:p>
    <w:p w:rsidR="00A7072A" w:rsidRPr="00F53A89" w:rsidRDefault="00A7072A" w:rsidP="00A7072A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  <w:r w:rsidRPr="00F53A89">
        <w:rPr>
          <w:b/>
          <w:bCs/>
          <w:iCs/>
          <w:sz w:val="28"/>
          <w:szCs w:val="28"/>
        </w:rPr>
        <w:tab/>
      </w:r>
    </w:p>
    <w:p w:rsidR="00402B43" w:rsidRDefault="00402B43" w:rsidP="00862E7B">
      <w:pPr>
        <w:jc w:val="center"/>
        <w:rPr>
          <w:rFonts w:cs="Times New Roman"/>
          <w:b/>
          <w:sz w:val="28"/>
          <w:szCs w:val="28"/>
        </w:rPr>
      </w:pPr>
    </w:p>
    <w:p w:rsidR="00402B43" w:rsidRDefault="00402B43" w:rsidP="00862E7B">
      <w:pPr>
        <w:jc w:val="center"/>
        <w:rPr>
          <w:rFonts w:cs="Times New Roman"/>
          <w:b/>
          <w:sz w:val="28"/>
          <w:szCs w:val="28"/>
        </w:rPr>
      </w:pPr>
    </w:p>
    <w:p w:rsidR="006A2E5E" w:rsidRPr="00C563C2" w:rsidRDefault="006A2E5E" w:rsidP="006F308D">
      <w:pPr>
        <w:jc w:val="center"/>
        <w:rPr>
          <w:rFonts w:cs="Times New Roman"/>
          <w:b/>
          <w:sz w:val="28"/>
          <w:szCs w:val="28"/>
        </w:rPr>
      </w:pPr>
      <w:r w:rsidRPr="006A2E5E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 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 в хозяйственный оборот путем предложения бизнесу для аренды/продажи </w:t>
      </w:r>
    </w:p>
    <w:p w:rsidR="00A7072A" w:rsidRDefault="006F308D" w:rsidP="006F308D">
      <w:pPr>
        <w:jc w:val="center"/>
        <w:rPr>
          <w:rFonts w:cs="Times New Roman"/>
          <w:b/>
          <w:sz w:val="28"/>
          <w:szCs w:val="28"/>
        </w:rPr>
      </w:pPr>
      <w:r w:rsidRPr="006F308D">
        <w:rPr>
          <w:rFonts w:cs="Times New Roman"/>
          <w:b/>
          <w:sz w:val="28"/>
          <w:szCs w:val="28"/>
        </w:rPr>
        <w:t xml:space="preserve">(Д – </w:t>
      </w:r>
      <w:r w:rsidR="00C83222">
        <w:rPr>
          <w:rFonts w:cs="Times New Roman"/>
          <w:b/>
          <w:sz w:val="28"/>
          <w:szCs w:val="28"/>
        </w:rPr>
        <w:t>220</w:t>
      </w:r>
      <w:r>
        <w:rPr>
          <w:rFonts w:cs="Times New Roman"/>
          <w:b/>
          <w:sz w:val="28"/>
          <w:szCs w:val="28"/>
        </w:rPr>
        <w:t>)</w:t>
      </w:r>
    </w:p>
    <w:p w:rsidR="00A7072A" w:rsidRDefault="00A7072A" w:rsidP="00A7072A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A7072A" w:rsidRDefault="006F308D" w:rsidP="00A7072A">
      <w:pPr>
        <w:snapToGrid w:val="0"/>
        <w:ind w:firstLine="567"/>
        <w:jc w:val="both"/>
        <w:rPr>
          <w:rFonts w:cs="Times New Roman"/>
          <w:sz w:val="28"/>
          <w:szCs w:val="28"/>
        </w:rPr>
      </w:pPr>
      <w:r w:rsidRPr="006F308D">
        <w:rPr>
          <w:rFonts w:cs="Times New Roman"/>
          <w:sz w:val="28"/>
          <w:szCs w:val="28"/>
        </w:rPr>
        <w:t xml:space="preserve">Рассмотрев </w:t>
      </w:r>
      <w:r w:rsidR="00ED43FE" w:rsidRPr="00ED43FE">
        <w:rPr>
          <w:rFonts w:cs="Times New Roman"/>
          <w:sz w:val="28"/>
          <w:szCs w:val="28"/>
        </w:rPr>
        <w:t>информаци</w:t>
      </w:r>
      <w:r>
        <w:rPr>
          <w:rFonts w:cs="Times New Roman"/>
          <w:sz w:val="28"/>
          <w:szCs w:val="28"/>
        </w:rPr>
        <w:t>ю</w:t>
      </w:r>
      <w:r w:rsidR="00ED43FE" w:rsidRPr="00ED43FE">
        <w:rPr>
          <w:rFonts w:cs="Times New Roman"/>
          <w:sz w:val="28"/>
          <w:szCs w:val="28"/>
        </w:rPr>
        <w:t xml:space="preserve"> администрации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="00ED43FE" w:rsidRPr="00ED43FE">
        <w:rPr>
          <w:rFonts w:cs="Times New Roman"/>
          <w:sz w:val="28"/>
          <w:szCs w:val="28"/>
        </w:rPr>
        <w:t xml:space="preserve"> Тольятти </w:t>
      </w:r>
      <w:r w:rsidR="00ED43FE">
        <w:rPr>
          <w:rFonts w:cs="Times New Roman"/>
          <w:sz w:val="28"/>
          <w:szCs w:val="28"/>
        </w:rPr>
        <w:br/>
      </w:r>
      <w:r w:rsidR="006A2E5E" w:rsidRPr="006A2E5E">
        <w:rPr>
          <w:rFonts w:cs="Times New Roman"/>
          <w:sz w:val="28"/>
          <w:szCs w:val="28"/>
        </w:rPr>
        <w:t>о принимаемых мерах по повышению инвестиционной привлекательности муниципальной недвижимости</w:t>
      </w:r>
      <w:r w:rsidR="00A7072A">
        <w:rPr>
          <w:rFonts w:cs="Times New Roman"/>
          <w:sz w:val="28"/>
          <w:szCs w:val="28"/>
        </w:rPr>
        <w:t>, комиссия</w:t>
      </w:r>
    </w:p>
    <w:p w:rsidR="00A7072A" w:rsidRDefault="00A7072A" w:rsidP="00A7072A">
      <w:pPr>
        <w:autoSpaceDE w:val="0"/>
        <w:autoSpaceDN w:val="0"/>
        <w:adjustRightInd w:val="0"/>
        <w:spacing w:before="240" w:after="240"/>
        <w:ind w:firstLine="56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РЕШИЛА:</w:t>
      </w:r>
    </w:p>
    <w:p w:rsidR="00C35831" w:rsidRDefault="00C35831" w:rsidP="00C3583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Информацию администрации городского округа Тольятти принять </w:t>
      </w:r>
      <w:r>
        <w:rPr>
          <w:rFonts w:cs="Times New Roman"/>
          <w:sz w:val="28"/>
          <w:szCs w:val="28"/>
        </w:rPr>
        <w:br/>
        <w:t>к сведению.</w:t>
      </w:r>
    </w:p>
    <w:p w:rsidR="00C35831" w:rsidRPr="008168A5" w:rsidRDefault="00C35831" w:rsidP="00C35831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Отметить, что </w:t>
      </w:r>
      <w:r w:rsidRPr="008A2B9D">
        <w:rPr>
          <w:rFonts w:cs="Times New Roman"/>
          <w:sz w:val="28"/>
          <w:szCs w:val="28"/>
        </w:rPr>
        <w:t xml:space="preserve">на 01.09.2024 в перечень свободных нежилых помещений, находящихся в муниципальной казне городского округа Тольятти, </w:t>
      </w:r>
      <w:r w:rsidRPr="00975F03">
        <w:rPr>
          <w:rFonts w:cs="Times New Roman"/>
          <w:sz w:val="28"/>
          <w:szCs w:val="28"/>
        </w:rPr>
        <w:t xml:space="preserve">размещенный в информационно-телекоммуникационной сети Интернет на официальном портале </w:t>
      </w:r>
      <w:r w:rsidRPr="005C58DB">
        <w:rPr>
          <w:rFonts w:cs="Times New Roman"/>
          <w:sz w:val="28"/>
          <w:szCs w:val="28"/>
        </w:rPr>
        <w:t xml:space="preserve">администрации </w:t>
      </w:r>
      <w:r w:rsidRPr="00975F03">
        <w:rPr>
          <w:rFonts w:cs="Times New Roman"/>
          <w:sz w:val="28"/>
          <w:szCs w:val="28"/>
        </w:rPr>
        <w:t xml:space="preserve">www.tgl.ru, включено </w:t>
      </w:r>
      <w:r>
        <w:rPr>
          <w:rFonts w:cs="Times New Roman"/>
          <w:sz w:val="28"/>
          <w:szCs w:val="28"/>
        </w:rPr>
        <w:br/>
      </w:r>
      <w:r w:rsidRPr="00975F03">
        <w:rPr>
          <w:rFonts w:cs="Times New Roman"/>
          <w:sz w:val="28"/>
          <w:szCs w:val="28"/>
        </w:rPr>
        <w:t xml:space="preserve">17 объектов </w:t>
      </w:r>
      <w:r>
        <w:rPr>
          <w:rFonts w:cs="Times New Roman"/>
          <w:sz w:val="28"/>
          <w:szCs w:val="28"/>
        </w:rPr>
        <w:t>(указанный перечень обновляется ежемесячно).</w:t>
      </w:r>
    </w:p>
    <w:p w:rsidR="00685B9E" w:rsidRDefault="00C35831" w:rsidP="003E406F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8168A5">
        <w:rPr>
          <w:rFonts w:cs="Times New Roman"/>
          <w:sz w:val="28"/>
          <w:szCs w:val="28"/>
        </w:rPr>
        <w:t xml:space="preserve">. </w:t>
      </w:r>
      <w:r w:rsidR="007414F1" w:rsidRPr="00944833">
        <w:rPr>
          <w:rFonts w:cs="Times New Roman"/>
          <w:sz w:val="28"/>
          <w:szCs w:val="28"/>
        </w:rPr>
        <w:t>Рекомендовать Думе</w:t>
      </w:r>
      <w:r w:rsidR="006A2E5E">
        <w:rPr>
          <w:rFonts w:cs="Times New Roman"/>
          <w:sz w:val="28"/>
          <w:szCs w:val="28"/>
        </w:rPr>
        <w:t xml:space="preserve"> </w:t>
      </w:r>
      <w:proofErr w:type="spellStart"/>
      <w:r w:rsidR="006A2E5E">
        <w:rPr>
          <w:rFonts w:cs="Times New Roman"/>
          <w:sz w:val="28"/>
          <w:szCs w:val="28"/>
        </w:rPr>
        <w:t>г.о</w:t>
      </w:r>
      <w:proofErr w:type="spellEnd"/>
      <w:r w:rsidR="006A2E5E">
        <w:rPr>
          <w:rFonts w:cs="Times New Roman"/>
          <w:sz w:val="28"/>
          <w:szCs w:val="28"/>
        </w:rPr>
        <w:t>. Тольятти</w:t>
      </w:r>
      <w:r w:rsidR="007414F1" w:rsidRPr="00944833">
        <w:rPr>
          <w:rFonts w:cs="Times New Roman"/>
          <w:sz w:val="28"/>
          <w:szCs w:val="28"/>
        </w:rPr>
        <w:t xml:space="preserve"> принять проект решения, подготовленный постоянной комиссией по муниципальному имуществу, градостроительству и землеп</w:t>
      </w:r>
      <w:r w:rsidR="00C563C2">
        <w:rPr>
          <w:rFonts w:cs="Times New Roman"/>
          <w:sz w:val="28"/>
          <w:szCs w:val="28"/>
        </w:rPr>
        <w:t>ользованию, согласно приложению.</w:t>
      </w:r>
    </w:p>
    <w:p w:rsidR="00A7072A" w:rsidRDefault="003E406F" w:rsidP="002839FA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2839FA">
        <w:rPr>
          <w:rFonts w:cs="Times New Roman"/>
          <w:sz w:val="28"/>
          <w:szCs w:val="28"/>
        </w:rPr>
        <w:t xml:space="preserve">. </w:t>
      </w:r>
      <w:proofErr w:type="gramStart"/>
      <w:r w:rsidR="00A7072A">
        <w:rPr>
          <w:rFonts w:cs="Times New Roman"/>
          <w:sz w:val="28"/>
          <w:szCs w:val="28"/>
        </w:rPr>
        <w:t>Контроль за</w:t>
      </w:r>
      <w:proofErr w:type="gramEnd"/>
      <w:r w:rsidR="00A7072A">
        <w:rPr>
          <w:rFonts w:cs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муниципальному имуществу, градос</w:t>
      </w:r>
      <w:r w:rsidR="00ED43FE">
        <w:rPr>
          <w:rFonts w:cs="Times New Roman"/>
          <w:sz w:val="28"/>
          <w:szCs w:val="28"/>
        </w:rPr>
        <w:t>троительству и землепользованию.</w:t>
      </w:r>
    </w:p>
    <w:p w:rsidR="006A3ACC" w:rsidRDefault="006A3ACC" w:rsidP="00ED43FE">
      <w:pPr>
        <w:autoSpaceDE w:val="0"/>
        <w:autoSpaceDN w:val="0"/>
        <w:adjustRightInd w:val="0"/>
        <w:rPr>
          <w:sz w:val="28"/>
          <w:szCs w:val="28"/>
        </w:rPr>
      </w:pPr>
    </w:p>
    <w:p w:rsidR="00A7072A" w:rsidRPr="00ED43FE" w:rsidRDefault="00A7072A" w:rsidP="00ED43FE">
      <w:pPr>
        <w:autoSpaceDE w:val="0"/>
        <w:autoSpaceDN w:val="0"/>
        <w:adjustRightInd w:val="0"/>
        <w:rPr>
          <w:sz w:val="28"/>
          <w:szCs w:val="28"/>
        </w:rPr>
      </w:pPr>
      <w:r w:rsidRPr="00ED43FE">
        <w:rPr>
          <w:sz w:val="28"/>
          <w:szCs w:val="28"/>
        </w:rPr>
        <w:t>Председатель комиссии</w:t>
      </w:r>
      <w:r w:rsidRPr="00ED43FE">
        <w:rPr>
          <w:sz w:val="28"/>
          <w:szCs w:val="28"/>
        </w:rPr>
        <w:tab/>
        <w:t xml:space="preserve">                                                           </w:t>
      </w:r>
      <w:r w:rsidR="00ED43FE">
        <w:rPr>
          <w:sz w:val="28"/>
          <w:szCs w:val="28"/>
        </w:rPr>
        <w:t>Д.В. Шевелев</w:t>
      </w:r>
    </w:p>
    <w:p w:rsidR="0047202B" w:rsidRDefault="0047202B" w:rsidP="00A7072A">
      <w:pPr>
        <w:ind w:left="4956" w:firstLine="567"/>
        <w:jc w:val="center"/>
        <w:rPr>
          <w:rFonts w:eastAsia="Calibri"/>
          <w:lang w:eastAsia="en-US"/>
        </w:rPr>
      </w:pPr>
    </w:p>
    <w:p w:rsidR="003E406F" w:rsidRDefault="003E406F" w:rsidP="00A7072A">
      <w:pPr>
        <w:ind w:left="4956" w:firstLine="567"/>
        <w:jc w:val="center"/>
        <w:rPr>
          <w:rFonts w:eastAsia="Calibri"/>
          <w:lang w:eastAsia="en-US"/>
        </w:rPr>
      </w:pPr>
    </w:p>
    <w:p w:rsidR="00A7072A" w:rsidRDefault="00A7072A" w:rsidP="00A7072A">
      <w:pPr>
        <w:ind w:left="4956" w:firstLine="56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</w:t>
      </w:r>
    </w:p>
    <w:p w:rsidR="00A7072A" w:rsidRDefault="00A7072A" w:rsidP="00A7072A">
      <w:pPr>
        <w:ind w:left="4956" w:firstLine="56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к решению постоянной комиссии</w:t>
      </w:r>
    </w:p>
    <w:p w:rsidR="00A7072A" w:rsidRDefault="00A7072A" w:rsidP="00A7072A">
      <w:pPr>
        <w:ind w:left="4956" w:firstLine="56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по муниципальному имуществу, градостроительству и землепользованию</w:t>
      </w:r>
    </w:p>
    <w:p w:rsidR="00A7072A" w:rsidRDefault="00A7072A" w:rsidP="00A7072A">
      <w:pPr>
        <w:ind w:left="4956" w:firstLine="56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3C1049">
        <w:rPr>
          <w:rFonts w:eastAsia="Calibri"/>
          <w:lang w:eastAsia="en-US"/>
        </w:rPr>
        <w:t>0</w:t>
      </w:r>
      <w:r w:rsidR="009E2FE0">
        <w:rPr>
          <w:rFonts w:eastAsia="Calibri"/>
          <w:lang w:eastAsia="en-US"/>
        </w:rPr>
        <w:t>7</w:t>
      </w:r>
      <w:r w:rsidR="003C1049">
        <w:rPr>
          <w:rFonts w:eastAsia="Calibri"/>
          <w:lang w:eastAsia="en-US"/>
        </w:rPr>
        <w:t>.10</w:t>
      </w:r>
      <w:r>
        <w:rPr>
          <w:rFonts w:eastAsia="Calibri"/>
          <w:lang w:eastAsia="en-US"/>
        </w:rPr>
        <w:t>.202</w:t>
      </w:r>
      <w:r w:rsidR="00ED43FE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№</w:t>
      </w:r>
      <w:r w:rsidR="0008610E">
        <w:rPr>
          <w:rFonts w:eastAsia="Calibri"/>
          <w:lang w:eastAsia="en-US"/>
        </w:rPr>
        <w:t xml:space="preserve"> </w:t>
      </w:r>
      <w:r w:rsidR="00C83222">
        <w:rPr>
          <w:rFonts w:eastAsia="Calibri"/>
          <w:lang w:eastAsia="en-US"/>
        </w:rPr>
        <w:t>9</w:t>
      </w:r>
      <w:r w:rsidR="00692B28">
        <w:rPr>
          <w:rFonts w:eastAsia="Calibri"/>
          <w:lang w:eastAsia="en-US"/>
        </w:rPr>
        <w:t>2</w:t>
      </w:r>
    </w:p>
    <w:p w:rsidR="00F53A89" w:rsidRDefault="00F53A89" w:rsidP="00A7072A">
      <w:pPr>
        <w:ind w:left="4956" w:firstLine="567"/>
        <w:jc w:val="center"/>
        <w:rPr>
          <w:rFonts w:eastAsia="Calibri"/>
          <w:lang w:eastAsia="en-US"/>
        </w:rPr>
      </w:pPr>
    </w:p>
    <w:p w:rsidR="00A7072A" w:rsidRDefault="00A7072A" w:rsidP="00A7072A">
      <w:pPr>
        <w:autoSpaceDE w:val="0"/>
        <w:autoSpaceDN w:val="0"/>
        <w:adjustRightInd w:val="0"/>
        <w:ind w:left="4956" w:firstLine="567"/>
        <w:contextualSpacing/>
        <w:jc w:val="center"/>
      </w:pPr>
      <w:r>
        <w:t>Проект решения Думы</w:t>
      </w:r>
    </w:p>
    <w:p w:rsidR="00A7072A" w:rsidRDefault="00A7072A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36974" w:rsidRDefault="00036974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ED43FE" w:rsidRDefault="00862E7B" w:rsidP="001A6E93">
      <w:pPr>
        <w:jc w:val="center"/>
        <w:rPr>
          <w:rFonts w:cs="Times New Roman"/>
          <w:b/>
          <w:sz w:val="28"/>
          <w:szCs w:val="28"/>
        </w:rPr>
      </w:pPr>
      <w:r w:rsidRPr="00862E7B">
        <w:rPr>
          <w:rFonts w:cs="Times New Roman"/>
          <w:b/>
          <w:sz w:val="28"/>
          <w:szCs w:val="28"/>
        </w:rPr>
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</w:t>
      </w:r>
      <w:r w:rsidR="003C1049">
        <w:rPr>
          <w:rFonts w:cs="Times New Roman"/>
          <w:b/>
          <w:sz w:val="28"/>
          <w:szCs w:val="28"/>
        </w:rPr>
        <w:t xml:space="preserve"> </w:t>
      </w:r>
      <w:r w:rsidR="003C1049" w:rsidRPr="003C1049">
        <w:rPr>
          <w:rFonts w:cs="Times New Roman"/>
          <w:b/>
          <w:sz w:val="28"/>
          <w:szCs w:val="28"/>
        </w:rPr>
        <w:t>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 в хозяйственный оборот путем предложения бизнесу для аренды/продажи</w:t>
      </w:r>
    </w:p>
    <w:p w:rsidR="00862E7B" w:rsidRDefault="00862E7B" w:rsidP="00036974">
      <w:pPr>
        <w:ind w:firstLine="567"/>
        <w:jc w:val="both"/>
        <w:rPr>
          <w:rFonts w:eastAsia="Calibri" w:cs="Times New Roman"/>
          <w:sz w:val="28"/>
          <w:szCs w:val="28"/>
        </w:rPr>
      </w:pPr>
    </w:p>
    <w:p w:rsidR="00A7072A" w:rsidRDefault="006A2E5E" w:rsidP="006A2E5E">
      <w:pPr>
        <w:ind w:firstLine="567"/>
        <w:jc w:val="both"/>
        <w:rPr>
          <w:rFonts w:cs="Times New Roman"/>
          <w:bCs/>
          <w:sz w:val="28"/>
          <w:szCs w:val="28"/>
        </w:rPr>
      </w:pPr>
      <w:r w:rsidRPr="006A2E5E">
        <w:rPr>
          <w:rFonts w:cs="Times New Roman"/>
          <w:bCs/>
          <w:sz w:val="28"/>
          <w:szCs w:val="28"/>
        </w:rPr>
        <w:t>Рассмотрев информацию администрации городского округа Тольятти о принимаемых мерах по повышению инвестиционной привлекательн</w:t>
      </w:r>
      <w:r w:rsidR="008A2B9D">
        <w:rPr>
          <w:rFonts w:cs="Times New Roman"/>
          <w:bCs/>
          <w:sz w:val="28"/>
          <w:szCs w:val="28"/>
        </w:rPr>
        <w:t>ости муниципальной недвижимости</w:t>
      </w:r>
      <w:r w:rsidR="00BE6D27">
        <w:rPr>
          <w:rFonts w:cs="Times New Roman"/>
          <w:bCs/>
          <w:sz w:val="28"/>
          <w:szCs w:val="28"/>
        </w:rPr>
        <w:t>,</w:t>
      </w:r>
      <w:r w:rsidR="00A7072A">
        <w:rPr>
          <w:rFonts w:cs="Times New Roman"/>
          <w:bCs/>
          <w:sz w:val="28"/>
          <w:szCs w:val="28"/>
        </w:rPr>
        <w:t xml:space="preserve"> Дума</w:t>
      </w:r>
    </w:p>
    <w:p w:rsidR="00A7072A" w:rsidRDefault="00A7072A" w:rsidP="00036974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A7072A" w:rsidRDefault="00A7072A" w:rsidP="00036974">
      <w:pPr>
        <w:tabs>
          <w:tab w:val="left" w:pos="4111"/>
          <w:tab w:val="left" w:pos="4395"/>
        </w:tabs>
        <w:ind w:firstLine="56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РЕШИЛА:</w:t>
      </w:r>
    </w:p>
    <w:p w:rsidR="00A7072A" w:rsidRDefault="00A7072A" w:rsidP="00036974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A7072A" w:rsidRDefault="00A7072A" w:rsidP="00036974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Информаци</w:t>
      </w:r>
      <w:r w:rsidR="00FA1096">
        <w:rPr>
          <w:rFonts w:cs="Times New Roman"/>
          <w:sz w:val="28"/>
          <w:szCs w:val="28"/>
        </w:rPr>
        <w:t>ю</w:t>
      </w:r>
      <w:r>
        <w:rPr>
          <w:rFonts w:cs="Times New Roman"/>
          <w:sz w:val="28"/>
          <w:szCs w:val="28"/>
        </w:rPr>
        <w:t xml:space="preserve"> администрации городского округа Тольятти </w:t>
      </w:r>
      <w:r w:rsidR="00FA122A">
        <w:rPr>
          <w:rFonts w:cs="Times New Roman"/>
          <w:sz w:val="28"/>
          <w:szCs w:val="28"/>
        </w:rPr>
        <w:t xml:space="preserve">принять </w:t>
      </w:r>
      <w:r w:rsidR="00862E7B">
        <w:rPr>
          <w:rFonts w:cs="Times New Roman"/>
          <w:sz w:val="28"/>
          <w:szCs w:val="28"/>
        </w:rPr>
        <w:br/>
      </w:r>
      <w:r w:rsidR="00FA122A">
        <w:rPr>
          <w:rFonts w:cs="Times New Roman"/>
          <w:sz w:val="28"/>
          <w:szCs w:val="28"/>
        </w:rPr>
        <w:t>к сведению</w:t>
      </w:r>
      <w:r>
        <w:rPr>
          <w:rFonts w:cs="Times New Roman"/>
          <w:sz w:val="28"/>
          <w:szCs w:val="28"/>
        </w:rPr>
        <w:t>.</w:t>
      </w:r>
    </w:p>
    <w:p w:rsidR="008168A5" w:rsidRPr="008168A5" w:rsidRDefault="00E80E8D" w:rsidP="008A2B9D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D04932">
        <w:rPr>
          <w:rFonts w:cs="Times New Roman"/>
          <w:sz w:val="28"/>
          <w:szCs w:val="28"/>
        </w:rPr>
        <w:t xml:space="preserve"> </w:t>
      </w:r>
      <w:r w:rsidR="00C35831">
        <w:rPr>
          <w:rFonts w:cs="Times New Roman"/>
          <w:sz w:val="28"/>
          <w:szCs w:val="28"/>
        </w:rPr>
        <w:t>Отметить, что</w:t>
      </w:r>
      <w:r w:rsidR="000E3264">
        <w:rPr>
          <w:rFonts w:cs="Times New Roman"/>
          <w:sz w:val="28"/>
          <w:szCs w:val="28"/>
        </w:rPr>
        <w:t xml:space="preserve"> </w:t>
      </w:r>
      <w:r w:rsidR="008A2B9D" w:rsidRPr="008A2B9D">
        <w:rPr>
          <w:rFonts w:cs="Times New Roman"/>
          <w:sz w:val="28"/>
          <w:szCs w:val="28"/>
        </w:rPr>
        <w:t xml:space="preserve">на 01.09.2024 в перечень свободных нежилых помещений, находящихся в муниципальной казне городского округа Тольятти, </w:t>
      </w:r>
      <w:r w:rsidR="00975F03" w:rsidRPr="00975F03">
        <w:rPr>
          <w:rFonts w:cs="Times New Roman"/>
          <w:sz w:val="28"/>
          <w:szCs w:val="28"/>
        </w:rPr>
        <w:t xml:space="preserve">размещенный в информационно-телекоммуникационной сети Интернет на официальном портале </w:t>
      </w:r>
      <w:r w:rsidR="005C58DB" w:rsidRPr="005C58DB">
        <w:rPr>
          <w:rFonts w:cs="Times New Roman"/>
          <w:sz w:val="28"/>
          <w:szCs w:val="28"/>
        </w:rPr>
        <w:t xml:space="preserve">администрации </w:t>
      </w:r>
      <w:r w:rsidR="00975F03" w:rsidRPr="00975F03">
        <w:rPr>
          <w:rFonts w:cs="Times New Roman"/>
          <w:sz w:val="28"/>
          <w:szCs w:val="28"/>
        </w:rPr>
        <w:t xml:space="preserve">www.tgl.ru, включено 17 объектов </w:t>
      </w:r>
      <w:r w:rsidR="008A2B9D">
        <w:rPr>
          <w:rFonts w:cs="Times New Roman"/>
          <w:sz w:val="28"/>
          <w:szCs w:val="28"/>
        </w:rPr>
        <w:t>(указанный перечень обновляется ежемесячно).</w:t>
      </w:r>
    </w:p>
    <w:p w:rsidR="00A7072A" w:rsidRDefault="003E406F" w:rsidP="008168A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A7072A">
        <w:rPr>
          <w:rFonts w:cs="Times New Roman"/>
          <w:sz w:val="28"/>
          <w:szCs w:val="28"/>
        </w:rPr>
        <w:t xml:space="preserve">. </w:t>
      </w:r>
      <w:proofErr w:type="gramStart"/>
      <w:r w:rsidR="00A7072A">
        <w:rPr>
          <w:rFonts w:cs="Times New Roman"/>
          <w:sz w:val="28"/>
          <w:szCs w:val="28"/>
        </w:rPr>
        <w:t>Контроль за</w:t>
      </w:r>
      <w:proofErr w:type="gramEnd"/>
      <w:r w:rsidR="00A7072A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</w:t>
      </w:r>
      <w:r w:rsidR="00ED43FE">
        <w:rPr>
          <w:rFonts w:cs="Times New Roman"/>
          <w:sz w:val="28"/>
          <w:szCs w:val="28"/>
        </w:rPr>
        <w:t>.</w:t>
      </w:r>
    </w:p>
    <w:p w:rsidR="00A7072A" w:rsidRDefault="00A7072A" w:rsidP="00AD2B1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692B28" w:rsidRDefault="00692B28" w:rsidP="00AD2B1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A7072A" w:rsidRPr="00ED43FE" w:rsidRDefault="00A7072A" w:rsidP="00ED43FE">
      <w:pPr>
        <w:autoSpaceDE w:val="0"/>
        <w:autoSpaceDN w:val="0"/>
        <w:adjustRightInd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 Думы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</w:t>
      </w:r>
      <w:r>
        <w:rPr>
          <w:rFonts w:cs="Times New Roman"/>
          <w:sz w:val="28"/>
          <w:szCs w:val="28"/>
        </w:rPr>
        <w:tab/>
        <w:t xml:space="preserve">        </w:t>
      </w:r>
      <w:r w:rsidR="00ED43FE">
        <w:rPr>
          <w:rFonts w:cs="Times New Roman"/>
          <w:sz w:val="28"/>
          <w:szCs w:val="28"/>
        </w:rPr>
        <w:t xml:space="preserve">          </w:t>
      </w:r>
      <w:r>
        <w:rPr>
          <w:rFonts w:cs="Times New Roman"/>
          <w:sz w:val="28"/>
          <w:szCs w:val="28"/>
        </w:rPr>
        <w:t xml:space="preserve"> </w:t>
      </w:r>
      <w:r w:rsidR="00ED43FE">
        <w:rPr>
          <w:rFonts w:cs="Times New Roman"/>
          <w:sz w:val="28"/>
          <w:szCs w:val="28"/>
        </w:rPr>
        <w:t xml:space="preserve">С.Ю. </w:t>
      </w:r>
      <w:proofErr w:type="spellStart"/>
      <w:r w:rsidR="00ED43FE">
        <w:rPr>
          <w:rFonts w:cs="Times New Roman"/>
          <w:sz w:val="28"/>
          <w:szCs w:val="28"/>
        </w:rPr>
        <w:t>Рузанов</w:t>
      </w:r>
      <w:proofErr w:type="spellEnd"/>
    </w:p>
    <w:sectPr w:rsidR="00A7072A" w:rsidRPr="00ED43FE" w:rsidSect="006A2E5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99"/>
    <w:rsid w:val="00025125"/>
    <w:rsid w:val="00036974"/>
    <w:rsid w:val="0008610E"/>
    <w:rsid w:val="000E3264"/>
    <w:rsid w:val="000F4428"/>
    <w:rsid w:val="001A6E93"/>
    <w:rsid w:val="00250D47"/>
    <w:rsid w:val="002839FA"/>
    <w:rsid w:val="00287A86"/>
    <w:rsid w:val="002B608D"/>
    <w:rsid w:val="00334560"/>
    <w:rsid w:val="003577BD"/>
    <w:rsid w:val="00391905"/>
    <w:rsid w:val="003C1049"/>
    <w:rsid w:val="003E406F"/>
    <w:rsid w:val="00402B43"/>
    <w:rsid w:val="00403A53"/>
    <w:rsid w:val="0047202B"/>
    <w:rsid w:val="0049327C"/>
    <w:rsid w:val="005311F9"/>
    <w:rsid w:val="00533512"/>
    <w:rsid w:val="005C4A52"/>
    <w:rsid w:val="005C58DB"/>
    <w:rsid w:val="00604FEE"/>
    <w:rsid w:val="00606E06"/>
    <w:rsid w:val="0066257E"/>
    <w:rsid w:val="00667D57"/>
    <w:rsid w:val="0068064A"/>
    <w:rsid w:val="006833CD"/>
    <w:rsid w:val="00685B9E"/>
    <w:rsid w:val="00692B28"/>
    <w:rsid w:val="006A2E5E"/>
    <w:rsid w:val="006A3ACC"/>
    <w:rsid w:val="006A5A43"/>
    <w:rsid w:val="006D523B"/>
    <w:rsid w:val="006F308D"/>
    <w:rsid w:val="007414F1"/>
    <w:rsid w:val="007442E7"/>
    <w:rsid w:val="008168A5"/>
    <w:rsid w:val="00821956"/>
    <w:rsid w:val="008327E8"/>
    <w:rsid w:val="00853499"/>
    <w:rsid w:val="00862E7B"/>
    <w:rsid w:val="00867232"/>
    <w:rsid w:val="008A2B9D"/>
    <w:rsid w:val="008D4D40"/>
    <w:rsid w:val="00901932"/>
    <w:rsid w:val="00944833"/>
    <w:rsid w:val="00975F03"/>
    <w:rsid w:val="009A25B8"/>
    <w:rsid w:val="009E2FE0"/>
    <w:rsid w:val="00A07DEA"/>
    <w:rsid w:val="00A278C0"/>
    <w:rsid w:val="00A46CC7"/>
    <w:rsid w:val="00A51272"/>
    <w:rsid w:val="00A7072A"/>
    <w:rsid w:val="00A77C96"/>
    <w:rsid w:val="00AD2B1A"/>
    <w:rsid w:val="00B16CA5"/>
    <w:rsid w:val="00B409B6"/>
    <w:rsid w:val="00B52707"/>
    <w:rsid w:val="00B91119"/>
    <w:rsid w:val="00BE1FC7"/>
    <w:rsid w:val="00BE6D27"/>
    <w:rsid w:val="00BE7D8E"/>
    <w:rsid w:val="00C35831"/>
    <w:rsid w:val="00C563C2"/>
    <w:rsid w:val="00C83222"/>
    <w:rsid w:val="00CA2EBA"/>
    <w:rsid w:val="00D04932"/>
    <w:rsid w:val="00D5298D"/>
    <w:rsid w:val="00D77D80"/>
    <w:rsid w:val="00DC2B32"/>
    <w:rsid w:val="00E24B4A"/>
    <w:rsid w:val="00E31058"/>
    <w:rsid w:val="00E80E8D"/>
    <w:rsid w:val="00EA7095"/>
    <w:rsid w:val="00ED43FE"/>
    <w:rsid w:val="00EE206B"/>
    <w:rsid w:val="00F22820"/>
    <w:rsid w:val="00F24390"/>
    <w:rsid w:val="00F53A89"/>
    <w:rsid w:val="00F94B69"/>
    <w:rsid w:val="00FA1096"/>
    <w:rsid w:val="00FA122A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31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168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8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31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168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8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5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A027-18AE-4860-9425-1994140C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5</cp:revision>
  <cp:lastPrinted>2024-10-08T04:26:00Z</cp:lastPrinted>
  <dcterms:created xsi:type="dcterms:W3CDTF">2024-10-07T12:37:00Z</dcterms:created>
  <dcterms:modified xsi:type="dcterms:W3CDTF">2024-10-08T04:26:00Z</dcterms:modified>
</cp:coreProperties>
</file>